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BC" w:rsidRDefault="002943E5">
      <w:pPr>
        <w:spacing w:line="6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3596005</wp:posOffset>
            </wp:positionH>
            <wp:positionV relativeFrom="page">
              <wp:posOffset>168275</wp:posOffset>
            </wp:positionV>
            <wp:extent cx="733425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701"/>
        <w:gridCol w:w="8288"/>
        <w:gridCol w:w="30"/>
      </w:tblGrid>
      <w:tr w:rsidR="00B504BC" w:rsidTr="00C834C2">
        <w:trPr>
          <w:trHeight w:val="368"/>
        </w:trPr>
        <w:tc>
          <w:tcPr>
            <w:tcW w:w="1301" w:type="dxa"/>
            <w:vAlign w:val="bottom"/>
          </w:tcPr>
          <w:p w:rsidR="00B504BC" w:rsidRDefault="00B504B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B504BC" w:rsidRDefault="00B504BC">
            <w:pPr>
              <w:rPr>
                <w:sz w:val="24"/>
                <w:szCs w:val="24"/>
              </w:rPr>
            </w:pPr>
          </w:p>
        </w:tc>
        <w:tc>
          <w:tcPr>
            <w:tcW w:w="8288" w:type="dxa"/>
            <w:vAlign w:val="bottom"/>
          </w:tcPr>
          <w:p w:rsidR="00B504BC" w:rsidRDefault="002943E5">
            <w:pPr>
              <w:ind w:right="10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Summer School</w:t>
            </w:r>
          </w:p>
        </w:tc>
        <w:tc>
          <w:tcPr>
            <w:tcW w:w="30" w:type="dxa"/>
            <w:vAlign w:val="bottom"/>
          </w:tcPr>
          <w:p w:rsidR="00B504BC" w:rsidRDefault="00B504BC">
            <w:pPr>
              <w:rPr>
                <w:sz w:val="1"/>
                <w:szCs w:val="1"/>
              </w:rPr>
            </w:pPr>
          </w:p>
        </w:tc>
      </w:tr>
      <w:tr w:rsidR="00B504BC" w:rsidRPr="006A540E" w:rsidTr="00C834C2">
        <w:trPr>
          <w:trHeight w:val="423"/>
        </w:trPr>
        <w:tc>
          <w:tcPr>
            <w:tcW w:w="1301" w:type="dxa"/>
            <w:vAlign w:val="bottom"/>
          </w:tcPr>
          <w:p w:rsidR="00B504BC" w:rsidRDefault="00B504B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B504BC" w:rsidRDefault="00B504BC">
            <w:pPr>
              <w:rPr>
                <w:sz w:val="24"/>
                <w:szCs w:val="24"/>
              </w:rPr>
            </w:pPr>
          </w:p>
        </w:tc>
        <w:tc>
          <w:tcPr>
            <w:tcW w:w="8288" w:type="dxa"/>
            <w:vAlign w:val="bottom"/>
          </w:tcPr>
          <w:p w:rsidR="00B504BC" w:rsidRPr="001E58C1" w:rsidRDefault="001E58C1">
            <w:pPr>
              <w:ind w:right="1041"/>
              <w:jc w:val="center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b/>
                <w:bCs/>
                <w:w w:val="99"/>
                <w:sz w:val="32"/>
                <w:szCs w:val="32"/>
                <w:lang w:val="en-US"/>
              </w:rPr>
              <w:t xml:space="preserve">Media in the modern world: </w:t>
            </w:r>
            <w:r w:rsidR="00447720">
              <w:rPr>
                <w:rFonts w:eastAsia="Times New Roman"/>
                <w:b/>
                <w:bCs/>
                <w:w w:val="99"/>
                <w:sz w:val="32"/>
                <w:szCs w:val="32"/>
                <w:lang w:val="en-US"/>
              </w:rPr>
              <w:br/>
            </w:r>
            <w:r w:rsidRPr="001E58C1">
              <w:rPr>
                <w:rFonts w:eastAsia="Times New Roman"/>
                <w:b/>
                <w:bCs/>
                <w:w w:val="99"/>
                <w:sz w:val="32"/>
                <w:szCs w:val="32"/>
                <w:lang w:val="en-US"/>
              </w:rPr>
              <w:t xml:space="preserve">traditions and </w:t>
            </w:r>
            <w:r w:rsidR="00447720" w:rsidRPr="001E58C1">
              <w:rPr>
                <w:rFonts w:eastAsia="Times New Roman"/>
                <w:b/>
                <w:bCs/>
                <w:w w:val="99"/>
                <w:sz w:val="32"/>
                <w:szCs w:val="32"/>
                <w:lang w:val="en-US"/>
              </w:rPr>
              <w:t>challenges</w:t>
            </w:r>
            <w:r w:rsidRPr="001E58C1">
              <w:rPr>
                <w:rFonts w:eastAsia="Times New Roman"/>
                <w:b/>
                <w:bCs/>
                <w:w w:val="99"/>
                <w:sz w:val="32"/>
                <w:szCs w:val="32"/>
                <w:lang w:val="en-US"/>
              </w:rPr>
              <w:t xml:space="preserve"> of the digital era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447720" w:rsidTr="00C834C2">
        <w:trPr>
          <w:trHeight w:val="521"/>
        </w:trPr>
        <w:tc>
          <w:tcPr>
            <w:tcW w:w="1301" w:type="dxa"/>
            <w:vAlign w:val="bottom"/>
          </w:tcPr>
          <w:p w:rsidR="00B504BC" w:rsidRPr="001E58C1" w:rsidRDefault="00B50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B504BC" w:rsidRPr="001E58C1" w:rsidRDefault="00B50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88" w:type="dxa"/>
            <w:vAlign w:val="bottom"/>
          </w:tcPr>
          <w:p w:rsidR="00B504BC" w:rsidRPr="00447720" w:rsidRDefault="002943E5">
            <w:pPr>
              <w:ind w:right="1061"/>
              <w:jc w:val="center"/>
              <w:rPr>
                <w:sz w:val="20"/>
                <w:szCs w:val="20"/>
                <w:lang w:val="en-US"/>
              </w:rPr>
            </w:pPr>
            <w:r w:rsidRPr="00447720">
              <w:rPr>
                <w:rFonts w:eastAsia="Times New Roman"/>
                <w:b/>
                <w:bCs/>
                <w:lang w:val="en-US"/>
              </w:rPr>
              <w:t>PROGRAM SYLLABUS</w:t>
            </w:r>
          </w:p>
        </w:tc>
        <w:tc>
          <w:tcPr>
            <w:tcW w:w="30" w:type="dxa"/>
            <w:vAlign w:val="bottom"/>
          </w:tcPr>
          <w:p w:rsidR="00B504BC" w:rsidRPr="00447720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447720" w:rsidTr="00C834C2">
        <w:trPr>
          <w:trHeight w:val="200"/>
        </w:trPr>
        <w:tc>
          <w:tcPr>
            <w:tcW w:w="1301" w:type="dxa"/>
            <w:tcBorders>
              <w:bottom w:val="single" w:sz="8" w:space="0" w:color="auto"/>
            </w:tcBorders>
            <w:vAlign w:val="bottom"/>
          </w:tcPr>
          <w:p w:rsidR="00B504BC" w:rsidRPr="00447720" w:rsidRDefault="00B504BC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8989" w:type="dxa"/>
            <w:gridSpan w:val="2"/>
            <w:tcBorders>
              <w:bottom w:val="single" w:sz="8" w:space="0" w:color="auto"/>
            </w:tcBorders>
            <w:vAlign w:val="bottom"/>
          </w:tcPr>
          <w:p w:rsidR="00B504BC" w:rsidRPr="00447720" w:rsidRDefault="00B504BC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504BC" w:rsidRPr="00447720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523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C834C2" w:rsidRDefault="00C834C2">
            <w:pPr>
              <w:ind w:left="460"/>
              <w:rPr>
                <w:rFonts w:ascii="Arial" w:eastAsia="Arial" w:hAnsi="Arial" w:cs="Arial"/>
                <w:sz w:val="18"/>
                <w:szCs w:val="18"/>
              </w:rPr>
            </w:pPr>
          </w:p>
          <w:p w:rsidR="00C834C2" w:rsidRPr="00C834C2" w:rsidRDefault="00C834C2">
            <w:pPr>
              <w:ind w:left="46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C834C2" w:rsidRPr="00C834C2" w:rsidRDefault="00C834C2">
            <w:pPr>
              <w:ind w:left="46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B504BC" w:rsidRDefault="002943E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C834C2" w:rsidRDefault="00C834C2" w:rsidP="00C834C2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Our «Media in the modern world» School offers </w:t>
            </w:r>
            <w:r w:rsidR="00647433">
              <w:rPr>
                <w:rFonts w:eastAsia="Times New Roman"/>
                <w:sz w:val="18"/>
                <w:szCs w:val="18"/>
                <w:lang w:val="en-US"/>
              </w:rPr>
              <w:t>aspiring journalists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 a great chance to </w:t>
            </w:r>
            <w:r w:rsidR="00647433">
              <w:rPr>
                <w:rFonts w:eastAsia="Times New Roman"/>
                <w:sz w:val="18"/>
                <w:szCs w:val="18"/>
                <w:lang w:val="en-US"/>
              </w:rPr>
              <w:t>develop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647433">
              <w:rPr>
                <w:rFonts w:eastAsia="Times New Roman"/>
                <w:sz w:val="18"/>
                <w:szCs w:val="18"/>
                <w:lang w:val="en-US"/>
              </w:rPr>
              <w:t>skills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 needed to </w:t>
            </w:r>
            <w:r w:rsidR="00647433">
              <w:rPr>
                <w:rFonts w:eastAsia="Times New Roman"/>
                <w:sz w:val="18"/>
                <w:szCs w:val="18"/>
                <w:lang w:val="en-US"/>
              </w:rPr>
              <w:t>advance in the field of media</w:t>
            </w:r>
            <w:r w:rsidR="00C56C49">
              <w:rPr>
                <w:rFonts w:eastAsia="Times New Roman"/>
                <w:sz w:val="18"/>
                <w:szCs w:val="18"/>
                <w:lang w:val="en-US"/>
              </w:rPr>
              <w:t>. You can</w:t>
            </w:r>
            <w:r w:rsidR="00647433">
              <w:rPr>
                <w:rFonts w:eastAsia="Times New Roman"/>
                <w:sz w:val="18"/>
                <w:szCs w:val="18"/>
                <w:lang w:val="en-US"/>
              </w:rPr>
              <w:t xml:space="preserve"> broaden the horizons and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 gain </w:t>
            </w:r>
            <w:r w:rsidR="00647433">
              <w:rPr>
                <w:rFonts w:eastAsia="Times New Roman"/>
                <w:sz w:val="18"/>
                <w:szCs w:val="18"/>
                <w:lang w:val="en-US"/>
              </w:rPr>
              <w:t>brand-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>new knowledge</w:t>
            </w:r>
            <w:r w:rsidR="007A22B5" w:rsidRPr="007A22B5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7A22B5">
              <w:rPr>
                <w:rFonts w:eastAsia="Times New Roman"/>
                <w:sz w:val="18"/>
                <w:szCs w:val="18"/>
                <w:lang w:val="en-US"/>
              </w:rPr>
              <w:t>that can be used for</w:t>
            </w:r>
            <w:r w:rsidR="00C56C49">
              <w:rPr>
                <w:rFonts w:eastAsia="Times New Roman"/>
                <w:sz w:val="18"/>
                <w:szCs w:val="18"/>
                <w:lang w:val="en-US"/>
              </w:rPr>
              <w:t xml:space="preserve"> solving challenges ahead of you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>, learn about new communication strategies and increase your</w:t>
            </w:r>
            <w:r w:rsidR="006A540E">
              <w:rPr>
                <w:rFonts w:eastAsia="Times New Roman"/>
                <w:sz w:val="18"/>
                <w:szCs w:val="18"/>
                <w:lang w:val="en-US"/>
              </w:rPr>
              <w:t xml:space="preserve"> level of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6A540E">
              <w:rPr>
                <w:rFonts w:eastAsia="Times New Roman"/>
                <w:sz w:val="18"/>
                <w:szCs w:val="18"/>
                <w:lang w:val="en-US"/>
              </w:rPr>
              <w:br/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media </w:t>
            </w:r>
            <w:r w:rsidR="006A540E">
              <w:rPr>
                <w:rFonts w:eastAsia="Times New Roman"/>
                <w:sz w:val="18"/>
                <w:szCs w:val="18"/>
                <w:lang w:val="en-US"/>
              </w:rPr>
              <w:t>literacy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. </w:t>
            </w:r>
            <w:r w:rsidR="00647433">
              <w:rPr>
                <w:rFonts w:eastAsia="Times New Roman"/>
                <w:sz w:val="18"/>
                <w:szCs w:val="18"/>
                <w:lang w:val="en-US"/>
              </w:rPr>
              <w:br/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The </w:t>
            </w:r>
            <w:r w:rsidR="00930403">
              <w:rPr>
                <w:rFonts w:eastAsia="Times New Roman"/>
                <w:sz w:val="18"/>
                <w:szCs w:val="18"/>
                <w:lang w:val="en-US"/>
              </w:rPr>
              <w:t>emphasis</w:t>
            </w:r>
            <w:r w:rsidRPr="00C834C2">
              <w:rPr>
                <w:rFonts w:eastAsia="Times New Roman"/>
                <w:sz w:val="18"/>
                <w:szCs w:val="18"/>
                <w:lang w:val="en-US"/>
              </w:rPr>
              <w:t xml:space="preserve"> is placed on the practical aspect of journalistic craft:</w:t>
            </w:r>
          </w:p>
          <w:p w:rsidR="00C834C2" w:rsidRDefault="00C834C2">
            <w:pPr>
              <w:ind w:left="200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B504BC" w:rsidRPr="001E58C1" w:rsidRDefault="00F86850" w:rsidP="00F86850">
            <w:pPr>
              <w:ind w:left="2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extensive</w:t>
            </w:r>
            <w:r w:rsidR="002943E5" w:rsidRPr="001E58C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research into journalism</w:t>
            </w:r>
            <w:r w:rsidR="002943E5" w:rsidRPr="001E58C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that helps form</w:t>
            </w:r>
            <w:r w:rsidR="002943E5" w:rsidRPr="001E58C1">
              <w:rPr>
                <w:rFonts w:eastAsia="Times New Roman"/>
                <w:sz w:val="18"/>
                <w:szCs w:val="18"/>
                <w:lang w:val="en-US"/>
              </w:rPr>
              <w:t xml:space="preserve"> according to the students’ proficiency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47433" w:rsidTr="00C834C2">
        <w:trPr>
          <w:trHeight w:val="234"/>
        </w:trPr>
        <w:tc>
          <w:tcPr>
            <w:tcW w:w="13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647433" w:rsidRDefault="002943E5">
            <w:pPr>
              <w:jc w:val="center"/>
              <w:rPr>
                <w:sz w:val="20"/>
                <w:szCs w:val="20"/>
                <w:lang w:val="en-US"/>
              </w:rPr>
            </w:pPr>
            <w:r w:rsidRPr="00647433">
              <w:rPr>
                <w:rFonts w:eastAsia="Times New Roman"/>
                <w:b/>
                <w:bCs/>
                <w:w w:val="98"/>
                <w:sz w:val="18"/>
                <w:szCs w:val="18"/>
                <w:lang w:val="en-US"/>
              </w:rPr>
              <w:t>Objectives</w:t>
            </w:r>
          </w:p>
        </w:tc>
        <w:tc>
          <w:tcPr>
            <w:tcW w:w="701" w:type="dxa"/>
            <w:vAlign w:val="bottom"/>
          </w:tcPr>
          <w:p w:rsidR="00B504BC" w:rsidRPr="00647433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Pr="00647433" w:rsidRDefault="002943E5">
            <w:pPr>
              <w:ind w:left="200"/>
              <w:rPr>
                <w:sz w:val="20"/>
                <w:szCs w:val="20"/>
                <w:lang w:val="en-US"/>
              </w:rPr>
            </w:pPr>
            <w:r w:rsidRPr="00647433">
              <w:rPr>
                <w:rFonts w:eastAsia="Times New Roman"/>
                <w:sz w:val="18"/>
                <w:szCs w:val="18"/>
                <w:lang w:val="en-US"/>
              </w:rPr>
              <w:t>level;</w:t>
            </w:r>
          </w:p>
        </w:tc>
        <w:tc>
          <w:tcPr>
            <w:tcW w:w="30" w:type="dxa"/>
            <w:vAlign w:val="bottom"/>
          </w:tcPr>
          <w:p w:rsidR="00B504BC" w:rsidRPr="00647433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43"/>
        </w:trPr>
        <w:tc>
          <w:tcPr>
            <w:tcW w:w="13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647433" w:rsidRDefault="00B504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B504BC" w:rsidRPr="00647433" w:rsidRDefault="002943E5">
            <w:pPr>
              <w:ind w:left="460"/>
              <w:rPr>
                <w:sz w:val="20"/>
                <w:szCs w:val="20"/>
                <w:lang w:val="en-US"/>
              </w:rPr>
            </w:pPr>
            <w:r w:rsidRPr="00647433">
              <w:rPr>
                <w:rFonts w:ascii="Arial" w:eastAsia="Arial" w:hAnsi="Arial" w:cs="Arial"/>
                <w:sz w:val="18"/>
                <w:szCs w:val="18"/>
                <w:lang w:val="en-US"/>
              </w:rPr>
              <w:t>●</w:t>
            </w: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Pr="001E58C1" w:rsidRDefault="002943E5" w:rsidP="00F86850">
            <w:pPr>
              <w:ind w:left="20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interactive teaching methods games, discussions, thematic projects;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9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B504BC" w:rsidRDefault="002943E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Pr="001E58C1" w:rsidRDefault="005937A9" w:rsidP="00A641EF">
            <w:pPr>
              <w:ind w:left="2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visitin</w:t>
            </w:r>
            <w:r w:rsidR="002943E5" w:rsidRPr="001E58C1">
              <w:rPr>
                <w:rFonts w:eastAsia="Times New Roman"/>
                <w:sz w:val="18"/>
                <w:szCs w:val="18"/>
                <w:lang w:val="en-US"/>
              </w:rPr>
              <w:t xml:space="preserve">g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companies </w:t>
            </w:r>
            <w:r w:rsidR="00A641EF">
              <w:rPr>
                <w:rFonts w:eastAsia="Times New Roman"/>
                <w:sz w:val="18"/>
                <w:szCs w:val="18"/>
                <w:lang w:val="en-US"/>
              </w:rPr>
              <w:t>that are considered mainstays of t</w:t>
            </w:r>
            <w:r>
              <w:rPr>
                <w:rFonts w:eastAsia="Times New Roman"/>
                <w:sz w:val="18"/>
                <w:szCs w:val="18"/>
                <w:lang w:val="en-US"/>
              </w:rPr>
              <w:t>he digital content industry</w:t>
            </w:r>
            <w:r w:rsidR="002943E5" w:rsidRPr="001E58C1">
              <w:rPr>
                <w:rFonts w:eastAsia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9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B504BC" w:rsidRDefault="002943E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20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an exciting cultural program and a creative environment.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472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This Summer School is ideal for everyone who is looking to enjoy international studies experience in a reputable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 w:rsidP="00EE7531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Russian university, learning </w:t>
            </w:r>
            <w:r w:rsidR="00EE7531">
              <w:rPr>
                <w:rFonts w:eastAsia="Times New Roman"/>
                <w:sz w:val="18"/>
                <w:szCs w:val="18"/>
                <w:lang w:val="en-US"/>
              </w:rPr>
              <w:t>fundamentals of j</w:t>
            </w:r>
            <w:r w:rsidR="00EE7531" w:rsidRPr="00EE7531">
              <w:rPr>
                <w:rFonts w:eastAsia="Times New Roman"/>
                <w:sz w:val="18"/>
                <w:szCs w:val="18"/>
                <w:lang w:val="en-US"/>
              </w:rPr>
              <w:t>ournalism</w:t>
            </w:r>
            <w:r w:rsidR="00EE7531">
              <w:rPr>
                <w:rFonts w:eastAsia="Times New Roman"/>
                <w:sz w:val="18"/>
                <w:szCs w:val="18"/>
                <w:lang w:val="en-US"/>
              </w:rPr>
              <w:t xml:space="preserve">, 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>and visiting the Heartland of European Russia for a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47"/>
        </w:trPr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9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4BC" w:rsidRPr="00F46B6E" w:rsidRDefault="002943E5">
            <w:pPr>
              <w:ind w:left="120"/>
              <w:rPr>
                <w:sz w:val="20"/>
                <w:szCs w:val="20"/>
                <w:lang w:val="en-US"/>
              </w:rPr>
            </w:pPr>
            <w:r w:rsidRPr="00F46B6E">
              <w:rPr>
                <w:rFonts w:eastAsia="Times New Roman"/>
                <w:sz w:val="18"/>
                <w:szCs w:val="18"/>
                <w:lang w:val="en-US"/>
              </w:rPr>
              <w:t>short period in summer</w:t>
            </w:r>
            <w:r w:rsidR="00964F48">
              <w:rPr>
                <w:rFonts w:eastAsia="Times New Roman"/>
                <w:sz w:val="18"/>
                <w:szCs w:val="18"/>
                <w:lang w:val="en-US"/>
              </w:rPr>
              <w:t xml:space="preserve"> (July 11 – Aug 1)</w:t>
            </w:r>
            <w:r w:rsidRPr="00F46B6E"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" w:type="dxa"/>
            <w:vAlign w:val="bottom"/>
          </w:tcPr>
          <w:p w:rsidR="00B504BC" w:rsidRPr="00F46B6E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23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Default="002943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Medium of</w:t>
            </w: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Russian (basic/pre-intermediate/intermediate/advanced depending on students’ proficiency level)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Tr="00C834C2">
        <w:trPr>
          <w:trHeight w:val="237"/>
        </w:trPr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Default="002943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Instruction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bottom"/>
          </w:tcPr>
          <w:p w:rsidR="00B504BC" w:rsidRDefault="00B504BC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4BC" w:rsidRDefault="00B504B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504BC" w:rsidRDefault="00B504BC">
            <w:pPr>
              <w:rPr>
                <w:sz w:val="1"/>
                <w:szCs w:val="1"/>
              </w:rPr>
            </w:pPr>
          </w:p>
        </w:tc>
      </w:tr>
      <w:tr w:rsidR="00B504BC" w:rsidRPr="006A540E" w:rsidTr="00C834C2">
        <w:trPr>
          <w:trHeight w:val="235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Default="002943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Venue of</w:t>
            </w: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6A6C1C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Nizhny Novgorod (Russia)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</w:r>
            <w:r w:rsidR="002943E5" w:rsidRPr="001E58C1">
              <w:rPr>
                <w:rFonts w:eastAsia="Times New Roman"/>
                <w:sz w:val="18"/>
                <w:szCs w:val="18"/>
                <w:lang w:val="en-US"/>
              </w:rPr>
              <w:t>Lobachevsky University</w:t>
            </w:r>
            <w:r w:rsidR="00713DA0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  <w:t xml:space="preserve">Introduction – </w:t>
            </w:r>
            <w:r w:rsidR="00713DA0">
              <w:rPr>
                <w:rFonts w:eastAsia="Times New Roman"/>
                <w:sz w:val="18"/>
                <w:szCs w:val="18"/>
                <w:lang w:val="en-US"/>
              </w:rPr>
              <w:t>Main Campus (</w:t>
            </w:r>
            <w:r w:rsidR="00713DA0" w:rsidRPr="00713DA0">
              <w:rPr>
                <w:rFonts w:ascii="Segoe UI Symbol" w:eastAsia="Times New Roman" w:hAnsi="Segoe UI Symbol" w:cs="Segoe UI Symbol"/>
                <w:sz w:val="16"/>
                <w:szCs w:val="16"/>
                <w:lang w:val="en-US"/>
              </w:rPr>
              <w:t>📌</w:t>
            </w:r>
            <w:r w:rsidR="00713DA0" w:rsidRPr="00713DA0">
              <w:rPr>
                <w:rFonts w:eastAsia="Times New Roman"/>
                <w:sz w:val="18"/>
                <w:szCs w:val="18"/>
                <w:lang w:val="en-US"/>
              </w:rPr>
              <w:t>Gagarina Avenue, 23</w:t>
            </w:r>
            <w:r w:rsidR="00713DA0">
              <w:rPr>
                <w:rFonts w:eastAsia="Times New Roman"/>
                <w:sz w:val="18"/>
                <w:szCs w:val="18"/>
                <w:lang w:val="en-US"/>
              </w:rPr>
              <w:t xml:space="preserve">) </w:t>
            </w:r>
            <w:r w:rsidR="00713DA0">
              <w:rPr>
                <w:rFonts w:eastAsia="Times New Roman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Study – </w:t>
            </w:r>
            <w:r w:rsidR="00713DA0">
              <w:rPr>
                <w:rFonts w:eastAsia="Times New Roman"/>
                <w:sz w:val="18"/>
                <w:szCs w:val="18"/>
                <w:lang w:val="en-US"/>
              </w:rPr>
              <w:t>Institute of Philology and Journalism (</w:t>
            </w:r>
            <w:r w:rsidR="00713DA0" w:rsidRPr="00713DA0">
              <w:rPr>
                <w:rFonts w:ascii="Segoe UI Symbol" w:eastAsia="Times New Roman" w:hAnsi="Segoe UI Symbol" w:cs="Segoe UI Symbol"/>
                <w:sz w:val="16"/>
                <w:szCs w:val="16"/>
                <w:lang w:val="en-US"/>
              </w:rPr>
              <w:t>📌</w:t>
            </w:r>
            <w:r w:rsidR="00713DA0" w:rsidRPr="00713DA0">
              <w:rPr>
                <w:rFonts w:eastAsia="Times New Roman"/>
                <w:sz w:val="18"/>
                <w:szCs w:val="18"/>
                <w:lang w:val="en-US"/>
              </w:rPr>
              <w:t>Bolshaya Pokrovskaya, 37</w:t>
            </w:r>
            <w:r w:rsidR="00713DA0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713DA0" w:rsidTr="00C834C2">
        <w:trPr>
          <w:trHeight w:val="245"/>
        </w:trPr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713DA0" w:rsidRDefault="002943E5">
            <w:pPr>
              <w:jc w:val="center"/>
              <w:rPr>
                <w:sz w:val="20"/>
                <w:szCs w:val="20"/>
                <w:lang w:val="en-US"/>
              </w:rPr>
            </w:pPr>
            <w:r w:rsidRPr="00713DA0">
              <w:rPr>
                <w:rFonts w:eastAsia="Times New Roman"/>
                <w:b/>
                <w:bCs/>
                <w:w w:val="99"/>
                <w:sz w:val="18"/>
                <w:szCs w:val="18"/>
                <w:lang w:val="en-US"/>
              </w:rPr>
              <w:t>Instruction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bottom"/>
          </w:tcPr>
          <w:p w:rsidR="00B504BC" w:rsidRPr="00713DA0" w:rsidRDefault="00B504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4BC" w:rsidRPr="00713DA0" w:rsidRDefault="00B504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504BC" w:rsidRPr="00713DA0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0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713DA0" w:rsidRDefault="00B504B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This program does not require any background in Russian language or history, politics &amp; culture of Russia.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Tr="00C834C2">
        <w:trPr>
          <w:trHeight w:val="234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Default="002943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The Summer School participants:</w:t>
            </w:r>
          </w:p>
        </w:tc>
        <w:tc>
          <w:tcPr>
            <w:tcW w:w="30" w:type="dxa"/>
            <w:vAlign w:val="bottom"/>
          </w:tcPr>
          <w:p w:rsidR="00B504BC" w:rsidRDefault="00B504BC">
            <w:pPr>
              <w:rPr>
                <w:sz w:val="1"/>
                <w:szCs w:val="1"/>
              </w:rPr>
            </w:pPr>
          </w:p>
        </w:tc>
      </w:tr>
      <w:tr w:rsidR="00B504BC" w:rsidRPr="006A540E" w:rsidTr="00C834C2">
        <w:trPr>
          <w:trHeight w:val="243"/>
        </w:trPr>
        <w:tc>
          <w:tcPr>
            <w:tcW w:w="13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06717D" w:rsidRDefault="002943E5">
            <w:pPr>
              <w:jc w:val="center"/>
              <w:rPr>
                <w:sz w:val="18"/>
                <w:szCs w:val="18"/>
              </w:rPr>
            </w:pPr>
            <w:r w:rsidRPr="0006717D">
              <w:rPr>
                <w:rFonts w:eastAsia="Times New Roman"/>
                <w:b/>
                <w:bCs/>
                <w:w w:val="97"/>
                <w:sz w:val="18"/>
                <w:szCs w:val="18"/>
              </w:rPr>
              <w:t>Entry</w:t>
            </w: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480"/>
              <w:rPr>
                <w:sz w:val="20"/>
                <w:szCs w:val="20"/>
                <w:lang w:val="en-US"/>
              </w:rPr>
            </w:pPr>
            <w:r w:rsidRPr="001E58C1">
              <w:rPr>
                <w:rFonts w:ascii="Arial" w:eastAsia="Arial" w:hAnsi="Arial" w:cs="Arial"/>
                <w:sz w:val="18"/>
                <w:szCs w:val="18"/>
                <w:lang w:val="en-US"/>
              </w:rPr>
              <w:t>●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 Should conform to our Age Policy (18 year olds and above).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4"/>
        </w:trPr>
        <w:tc>
          <w:tcPr>
            <w:tcW w:w="13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06717D" w:rsidRDefault="00B504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B504BC" w:rsidRDefault="002943E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14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Should be able to fulfil the basic requirements of the program in terms of application &amp; visa documents, fees,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06717D" w:rsidRDefault="002943E5">
            <w:pPr>
              <w:jc w:val="center"/>
              <w:rPr>
                <w:sz w:val="18"/>
                <w:szCs w:val="18"/>
              </w:rPr>
            </w:pPr>
            <w:r w:rsidRPr="0006717D">
              <w:rPr>
                <w:rFonts w:eastAsia="Times New Roman"/>
                <w:b/>
                <w:bCs/>
                <w:w w:val="99"/>
                <w:sz w:val="18"/>
                <w:szCs w:val="18"/>
              </w:rPr>
              <w:t>Pre-requisite</w:t>
            </w:r>
          </w:p>
        </w:tc>
        <w:tc>
          <w:tcPr>
            <w:tcW w:w="701" w:type="dxa"/>
            <w:vAlign w:val="bottom"/>
          </w:tcPr>
          <w:p w:rsidR="00B504BC" w:rsidRDefault="00B504BC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Default="002943E5">
            <w:pPr>
              <w:ind w:left="140"/>
              <w:rPr>
                <w:sz w:val="20"/>
                <w:szCs w:val="20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attendance at lessons, accommodation, meals and extracurricular events. </w:t>
            </w:r>
            <w:r>
              <w:rPr>
                <w:rFonts w:eastAsia="Times New Roman"/>
                <w:sz w:val="18"/>
                <w:szCs w:val="18"/>
              </w:rPr>
              <w:t>Please, contact our International</w:t>
            </w:r>
          </w:p>
        </w:tc>
        <w:tc>
          <w:tcPr>
            <w:tcW w:w="30" w:type="dxa"/>
            <w:vAlign w:val="bottom"/>
          </w:tcPr>
          <w:p w:rsidR="00B504BC" w:rsidRDefault="00B504BC">
            <w:pPr>
              <w:rPr>
                <w:sz w:val="1"/>
                <w:szCs w:val="1"/>
              </w:rPr>
            </w:pPr>
          </w:p>
        </w:tc>
      </w:tr>
      <w:tr w:rsidR="00B504BC" w:rsidRPr="006A540E" w:rsidTr="00C834C2">
        <w:trPr>
          <w:trHeight w:val="239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06717D" w:rsidRDefault="002943E5">
            <w:pPr>
              <w:jc w:val="center"/>
              <w:rPr>
                <w:sz w:val="18"/>
                <w:szCs w:val="18"/>
              </w:rPr>
            </w:pPr>
            <w:r w:rsidRPr="0006717D">
              <w:rPr>
                <w:rFonts w:eastAsia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1" w:type="dxa"/>
            <w:vAlign w:val="bottom"/>
          </w:tcPr>
          <w:p w:rsidR="00B504BC" w:rsidRDefault="00B504BC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14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Admission Office for more detailed information.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43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 w:rsidP="00774E04">
            <w:pPr>
              <w:ind w:left="480"/>
              <w:rPr>
                <w:sz w:val="20"/>
                <w:szCs w:val="20"/>
                <w:lang w:val="en-US"/>
              </w:rPr>
            </w:pPr>
            <w:r w:rsidRPr="001E58C1">
              <w:rPr>
                <w:rFonts w:ascii="Arial" w:eastAsia="Arial" w:hAnsi="Arial" w:cs="Arial"/>
                <w:sz w:val="18"/>
                <w:szCs w:val="18"/>
                <w:lang w:val="en-US"/>
              </w:rPr>
              <w:t>●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 Should have no </w:t>
            </w:r>
            <w:r w:rsidR="00930BD4">
              <w:rPr>
                <w:rFonts w:eastAsia="Times New Roman"/>
                <w:sz w:val="18"/>
                <w:szCs w:val="18"/>
                <w:lang w:val="en-US"/>
              </w:rPr>
              <w:t>health complication</w:t>
            </w:r>
            <w:r w:rsidR="00774E04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="006430C0">
              <w:rPr>
                <w:rFonts w:eastAsia="Times New Roman"/>
                <w:sz w:val="18"/>
                <w:szCs w:val="18"/>
                <w:lang w:val="en-US"/>
              </w:rPr>
              <w:t xml:space="preserve"> that prevent</w:t>
            </w:r>
            <w:r w:rsidR="00930BD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774E04">
              <w:rPr>
                <w:rFonts w:eastAsia="Times New Roman"/>
                <w:sz w:val="18"/>
                <w:szCs w:val="18"/>
                <w:lang w:val="en-US"/>
              </w:rPr>
              <w:t>one</w:t>
            </w:r>
            <w:r w:rsidR="00930BD4">
              <w:rPr>
                <w:rFonts w:eastAsia="Times New Roman"/>
                <w:sz w:val="18"/>
                <w:szCs w:val="18"/>
                <w:lang w:val="en-US"/>
              </w:rPr>
              <w:t xml:space="preserve"> from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study</w:t>
            </w:r>
            <w:r w:rsidR="00930BD4">
              <w:rPr>
                <w:rFonts w:eastAsia="Times New Roman"/>
                <w:sz w:val="18"/>
                <w:szCs w:val="18"/>
                <w:lang w:val="en-US"/>
              </w:rPr>
              <w:t>ing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abroad – if you are unsure whether your health status is</w:t>
            </w:r>
            <w:r w:rsidR="00930BD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930BD4" w:rsidRPr="00930BD4">
              <w:rPr>
                <w:rFonts w:eastAsia="Times New Roman"/>
                <w:sz w:val="18"/>
                <w:szCs w:val="18"/>
                <w:lang w:val="en-US"/>
              </w:rPr>
              <w:t>suitable for this program, please, contact our International Admission Office, and they will assist you.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45"/>
        </w:trPr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9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4BC" w:rsidRPr="001E58C1" w:rsidRDefault="00B504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0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In completing the program, this Summer School participants will: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9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641FC2" w:rsidRDefault="00641FC2" w:rsidP="00641F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  <w:lang w:val="en-US"/>
              </w:rPr>
              <w:t>Program outcomes</w:t>
            </w:r>
          </w:p>
        </w:tc>
        <w:tc>
          <w:tcPr>
            <w:tcW w:w="701" w:type="dxa"/>
            <w:vAlign w:val="bottom"/>
          </w:tcPr>
          <w:p w:rsidR="00B504BC" w:rsidRDefault="00B504BC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Pr="00FC7CFA" w:rsidRDefault="00F86850" w:rsidP="00FF39B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FC7CFA">
              <w:rPr>
                <w:rFonts w:eastAsia="Times New Roman"/>
                <w:sz w:val="18"/>
                <w:szCs w:val="18"/>
                <w:lang w:val="en-US"/>
              </w:rPr>
              <w:t xml:space="preserve">Master </w:t>
            </w:r>
            <w:r w:rsidR="00EC7972" w:rsidRPr="00FC7CFA">
              <w:rPr>
                <w:rFonts w:eastAsia="Times New Roman"/>
                <w:sz w:val="18"/>
                <w:szCs w:val="18"/>
                <w:lang w:val="en-US"/>
              </w:rPr>
              <w:t xml:space="preserve">the </w:t>
            </w:r>
            <w:r w:rsidR="00FC7CFA" w:rsidRPr="00FC7CFA">
              <w:rPr>
                <w:rFonts w:eastAsia="Times New Roman"/>
                <w:sz w:val="18"/>
                <w:szCs w:val="18"/>
                <w:lang w:val="en-US"/>
              </w:rPr>
              <w:t>trades</w:t>
            </w:r>
            <w:r w:rsidR="00EC7972" w:rsidRPr="00FC7C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FC7CFA">
              <w:rPr>
                <w:rFonts w:eastAsia="Times New Roman"/>
                <w:sz w:val="18"/>
                <w:szCs w:val="18"/>
                <w:lang w:val="en-US"/>
              </w:rPr>
              <w:t>of newswriting</w:t>
            </w:r>
            <w:r w:rsidR="00EC7972" w:rsidRPr="00FC7CFA">
              <w:rPr>
                <w:rFonts w:eastAsia="Times New Roman"/>
                <w:sz w:val="18"/>
                <w:szCs w:val="18"/>
                <w:lang w:val="en-US"/>
              </w:rPr>
              <w:t>,</w:t>
            </w:r>
            <w:r w:rsidRPr="00FC7C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EC7972" w:rsidRPr="00FC7CFA">
              <w:rPr>
                <w:rFonts w:eastAsia="Times New Roman"/>
                <w:sz w:val="18"/>
                <w:szCs w:val="18"/>
                <w:lang w:val="en-US"/>
              </w:rPr>
              <w:t>broadcast reporting, television and radio production</w:t>
            </w:r>
            <w:r w:rsidR="00FC7CFA" w:rsidRPr="00FC7CFA">
              <w:rPr>
                <w:rFonts w:eastAsia="Times New Roman"/>
                <w:sz w:val="18"/>
                <w:szCs w:val="18"/>
                <w:lang w:val="en-US"/>
              </w:rPr>
              <w:t>, content-making for social media along</w:t>
            </w:r>
            <w:r w:rsidR="002943E5" w:rsidRPr="00FC7CFA">
              <w:rPr>
                <w:rFonts w:eastAsia="Times New Roman"/>
                <w:sz w:val="18"/>
                <w:szCs w:val="18"/>
                <w:lang w:val="en-US"/>
              </w:rPr>
              <w:t xml:space="preserve"> with </w:t>
            </w:r>
            <w:r w:rsidRPr="00FC7CFA">
              <w:rPr>
                <w:rFonts w:eastAsia="Times New Roman"/>
                <w:sz w:val="18"/>
                <w:szCs w:val="18"/>
                <w:lang w:val="en-US"/>
              </w:rPr>
              <w:t>many other essential skills</w:t>
            </w:r>
            <w:r w:rsidR="002943E5" w:rsidRPr="00FC7C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FC7CFA">
              <w:rPr>
                <w:rFonts w:eastAsia="Times New Roman"/>
                <w:sz w:val="18"/>
                <w:szCs w:val="18"/>
                <w:lang w:val="en-US"/>
              </w:rPr>
              <w:t xml:space="preserve">that </w:t>
            </w:r>
            <w:r w:rsidR="00FF39B6">
              <w:rPr>
                <w:rFonts w:eastAsia="Times New Roman"/>
                <w:sz w:val="18"/>
                <w:szCs w:val="18"/>
                <w:lang w:val="en-US"/>
              </w:rPr>
              <w:t>are of great help to a journalist who wants to make it in</w:t>
            </w:r>
            <w:r w:rsidR="00FC7CFA">
              <w:rPr>
                <w:rFonts w:eastAsia="Times New Roman"/>
                <w:sz w:val="18"/>
                <w:szCs w:val="18"/>
                <w:lang w:val="en-US"/>
              </w:rPr>
              <w:t xml:space="preserve"> the media industry.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120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641FC2" w:rsidRDefault="00B504B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01" w:type="dxa"/>
            <w:vMerge w:val="restart"/>
            <w:vAlign w:val="bottom"/>
          </w:tcPr>
          <w:p w:rsidR="00B504BC" w:rsidRPr="00FF39B6" w:rsidRDefault="00B504BC">
            <w:pPr>
              <w:ind w:left="460"/>
              <w:rPr>
                <w:sz w:val="20"/>
                <w:szCs w:val="20"/>
                <w:lang w:val="en-US"/>
              </w:rPr>
            </w:pPr>
          </w:p>
        </w:tc>
        <w:tc>
          <w:tcPr>
            <w:tcW w:w="8288" w:type="dxa"/>
            <w:vMerge w:val="restart"/>
            <w:tcBorders>
              <w:right w:val="single" w:sz="8" w:space="0" w:color="auto"/>
            </w:tcBorders>
            <w:vAlign w:val="bottom"/>
          </w:tcPr>
          <w:p w:rsidR="00956903" w:rsidRPr="00956903" w:rsidRDefault="00CA1CD4" w:rsidP="00CA1CD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Witness the art of content creation in action</w:t>
            </w:r>
            <w:r w:rsidR="002943E5" w:rsidRPr="00641FC2">
              <w:rPr>
                <w:rFonts w:eastAsia="Times New Roman"/>
                <w:sz w:val="18"/>
                <w:szCs w:val="18"/>
                <w:lang w:val="en-US"/>
              </w:rPr>
              <w:t>.</w:t>
            </w:r>
            <w:r w:rsidR="00B60ED5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  <w:p w:rsidR="00B504BC" w:rsidRPr="00641FC2" w:rsidRDefault="00B60ED5" w:rsidP="00CA1CD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Hear inspiring speeches from motivational speakers.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123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01" w:type="dxa"/>
            <w:vMerge/>
            <w:vAlign w:val="bottom"/>
          </w:tcPr>
          <w:p w:rsidR="00B504BC" w:rsidRPr="001E58C1" w:rsidRDefault="00B504B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288" w:type="dxa"/>
            <w:vMerge/>
            <w:tcBorders>
              <w:right w:val="single" w:sz="8" w:space="0" w:color="auto"/>
            </w:tcBorders>
            <w:vAlign w:val="bottom"/>
          </w:tcPr>
          <w:p w:rsidR="00B504BC" w:rsidRPr="001E58C1" w:rsidRDefault="00B504B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9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B504BC" w:rsidRPr="00CA1CD4" w:rsidRDefault="00B504BC">
            <w:pPr>
              <w:ind w:left="460"/>
              <w:rPr>
                <w:sz w:val="20"/>
                <w:szCs w:val="20"/>
                <w:lang w:val="en-US"/>
              </w:rPr>
            </w:pPr>
          </w:p>
        </w:tc>
        <w:tc>
          <w:tcPr>
            <w:tcW w:w="8288" w:type="dxa"/>
            <w:tcBorders>
              <w:right w:val="single" w:sz="8" w:space="0" w:color="auto"/>
            </w:tcBorders>
            <w:vAlign w:val="bottom"/>
          </w:tcPr>
          <w:p w:rsidR="00B504BC" w:rsidRPr="00025E52" w:rsidRDefault="00025E52" w:rsidP="00025E5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025E52">
              <w:rPr>
                <w:rFonts w:eastAsia="Times New Roman"/>
                <w:sz w:val="18"/>
                <w:szCs w:val="18"/>
                <w:lang w:val="en-US"/>
              </w:rPr>
              <w:t>See the most interesting places of interest</w:t>
            </w:r>
            <w:r w:rsidR="002943E5" w:rsidRPr="00025E52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025E52">
              <w:rPr>
                <w:rFonts w:eastAsia="Times New Roman"/>
                <w:sz w:val="18"/>
                <w:szCs w:val="18"/>
                <w:lang w:val="en-US"/>
              </w:rPr>
              <w:t>in the</w:t>
            </w:r>
            <w:r w:rsidR="002943E5" w:rsidRPr="00025E52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025E52">
              <w:rPr>
                <w:rFonts w:eastAsia="Times New Roman"/>
                <w:sz w:val="18"/>
                <w:szCs w:val="18"/>
                <w:lang w:val="en-US"/>
              </w:rPr>
              <w:t xml:space="preserve">magnificent </w:t>
            </w:r>
            <w:r w:rsidR="002943E5" w:rsidRPr="00025E52">
              <w:rPr>
                <w:rFonts w:eastAsia="Times New Roman"/>
                <w:sz w:val="18"/>
                <w:szCs w:val="18"/>
                <w:lang w:val="en-US"/>
              </w:rPr>
              <w:t>city of Nizhny Novgorod and fascinating regional sights.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7"/>
        </w:trPr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tcBorders>
              <w:bottom w:val="single" w:sz="8" w:space="0" w:color="auto"/>
            </w:tcBorders>
            <w:vAlign w:val="bottom"/>
          </w:tcPr>
          <w:p w:rsidR="00B504BC" w:rsidRPr="00025E52" w:rsidRDefault="00B504BC">
            <w:pPr>
              <w:ind w:left="460"/>
              <w:rPr>
                <w:sz w:val="20"/>
                <w:szCs w:val="20"/>
                <w:lang w:val="en-US"/>
              </w:rPr>
            </w:pPr>
          </w:p>
        </w:tc>
        <w:tc>
          <w:tcPr>
            <w:tcW w:w="8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4BC" w:rsidRPr="00025E52" w:rsidRDefault="00025E52" w:rsidP="00AA7068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="00AC6D60">
              <w:rPr>
                <w:rFonts w:eastAsia="Times New Roman"/>
                <w:sz w:val="18"/>
                <w:szCs w:val="18"/>
                <w:lang w:val="en-US"/>
              </w:rPr>
              <w:t>ake</w:t>
            </w:r>
            <w:r w:rsidR="002943E5" w:rsidRPr="00025E52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AC6D60">
              <w:rPr>
                <w:rFonts w:eastAsia="Times New Roman"/>
                <w:sz w:val="18"/>
                <w:szCs w:val="18"/>
                <w:lang w:val="en-US"/>
              </w:rPr>
              <w:t>friends with</w:t>
            </w:r>
            <w:r w:rsidR="00AA7068">
              <w:rPr>
                <w:rFonts w:eastAsia="Times New Roman"/>
                <w:sz w:val="18"/>
                <w:szCs w:val="18"/>
                <w:lang w:val="en-US"/>
              </w:rPr>
              <w:t xml:space="preserve"> the</w:t>
            </w:r>
            <w:r w:rsidR="00AC6D60">
              <w:rPr>
                <w:rFonts w:eastAsia="Times New Roman"/>
                <w:sz w:val="18"/>
                <w:szCs w:val="18"/>
                <w:lang w:val="en-US"/>
              </w:rPr>
              <w:t xml:space="preserve"> like-minded</w:t>
            </w:r>
            <w:r w:rsidR="002943E5" w:rsidRPr="00025E52"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4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E7EF8" w:rsidP="00B33D0D">
            <w:pPr>
              <w:ind w:left="120"/>
              <w:rPr>
                <w:sz w:val="20"/>
                <w:szCs w:val="20"/>
                <w:lang w:val="en-US"/>
              </w:rPr>
            </w:pPr>
            <w:r w:rsidRPr="002E7EF8">
              <w:rPr>
                <w:rFonts w:eastAsia="Times New Roman"/>
                <w:sz w:val="18"/>
                <w:szCs w:val="18"/>
                <w:lang w:val="en-US"/>
              </w:rPr>
              <w:t xml:space="preserve">Media in the modern world </w:t>
            </w:r>
            <w:r w:rsidR="002943E5" w:rsidRPr="001E58C1">
              <w:rPr>
                <w:rFonts w:eastAsia="Times New Roman"/>
                <w:sz w:val="18"/>
                <w:szCs w:val="18"/>
                <w:lang w:val="en-US"/>
              </w:rPr>
              <w:t xml:space="preserve">School Program includes </w:t>
            </w:r>
            <w:r w:rsidR="00046F3A">
              <w:rPr>
                <w:rFonts w:eastAsia="Times New Roman"/>
                <w:sz w:val="18"/>
                <w:szCs w:val="18"/>
                <w:lang w:val="en-US"/>
              </w:rPr>
              <w:t>36</w:t>
            </w:r>
            <w:r w:rsidR="002943E5" w:rsidRPr="001E58C1">
              <w:rPr>
                <w:rFonts w:eastAsia="Times New Roman"/>
                <w:sz w:val="18"/>
                <w:szCs w:val="18"/>
                <w:lang w:val="en-US"/>
              </w:rPr>
              <w:t xml:space="preserve"> academic hours per week, and the following lectures (taught in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4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416BF6" w:rsidRDefault="002943E5" w:rsidP="00917FF3">
            <w:pPr>
              <w:ind w:left="120"/>
              <w:rPr>
                <w:sz w:val="20"/>
                <w:szCs w:val="20"/>
                <w:lang w:val="en-US"/>
              </w:rPr>
            </w:pPr>
            <w:r w:rsidRPr="00416BF6">
              <w:rPr>
                <w:rFonts w:eastAsia="Times New Roman"/>
                <w:sz w:val="18"/>
                <w:szCs w:val="18"/>
                <w:lang w:val="en-US"/>
              </w:rPr>
              <w:t>Russian)</w:t>
            </w:r>
            <w:r w:rsidR="00416BF6">
              <w:rPr>
                <w:rFonts w:eastAsia="Times New Roman"/>
                <w:sz w:val="18"/>
                <w:szCs w:val="18"/>
                <w:lang w:val="en-US"/>
              </w:rPr>
              <w:t xml:space="preserve"> that cover a </w:t>
            </w:r>
            <w:r w:rsidR="00917FF3">
              <w:rPr>
                <w:rFonts w:eastAsia="Times New Roman"/>
                <w:sz w:val="18"/>
                <w:szCs w:val="18"/>
                <w:lang w:val="en-US"/>
              </w:rPr>
              <w:t>huge number</w:t>
            </w:r>
            <w:r w:rsidR="00416BF6">
              <w:rPr>
                <w:rFonts w:eastAsia="Times New Roman"/>
                <w:sz w:val="18"/>
                <w:szCs w:val="18"/>
                <w:lang w:val="en-US"/>
              </w:rPr>
              <w:t xml:space="preserve"> of topics such as</w:t>
            </w:r>
            <w:r w:rsidRPr="00416BF6">
              <w:rPr>
                <w:rFonts w:eastAsia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0" w:type="dxa"/>
            <w:vAlign w:val="bottom"/>
          </w:tcPr>
          <w:p w:rsidR="00B504BC" w:rsidRPr="00416BF6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1E58C1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416BF6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 w:rsidP="000C04A0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- </w:t>
            </w:r>
            <w:r w:rsidR="000C04A0">
              <w:rPr>
                <w:rFonts w:eastAsia="Times New Roman"/>
                <w:sz w:val="18"/>
                <w:szCs w:val="18"/>
                <w:lang w:val="en-US"/>
              </w:rPr>
              <w:t>Modern theories of mass communication. Analytical review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0C04A0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5A4FE0" w:rsidRDefault="002943E5" w:rsidP="005A4FE0">
            <w:pPr>
              <w:ind w:left="120"/>
              <w:rPr>
                <w:sz w:val="20"/>
                <w:szCs w:val="20"/>
                <w:lang w:val="en-US"/>
              </w:rPr>
            </w:pPr>
            <w:r w:rsidRPr="000C04A0">
              <w:rPr>
                <w:rFonts w:eastAsia="Times New Roman"/>
                <w:sz w:val="18"/>
                <w:szCs w:val="18"/>
                <w:lang w:val="en-US"/>
              </w:rPr>
              <w:t xml:space="preserve">- </w:t>
            </w:r>
            <w:r w:rsidR="005A4FE0">
              <w:rPr>
                <w:rFonts w:eastAsia="Times New Roman"/>
                <w:sz w:val="18"/>
                <w:szCs w:val="18"/>
                <w:lang w:val="en-US"/>
              </w:rPr>
              <w:t>Toleration in mass media</w:t>
            </w:r>
          </w:p>
        </w:tc>
        <w:tc>
          <w:tcPr>
            <w:tcW w:w="30" w:type="dxa"/>
            <w:vAlign w:val="bottom"/>
          </w:tcPr>
          <w:p w:rsidR="00B504BC" w:rsidRPr="000C04A0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0C04A0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 w:rsidP="00771D97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- </w:t>
            </w:r>
            <w:r w:rsidR="005E1640">
              <w:rPr>
                <w:rFonts w:eastAsia="Times New Roman"/>
                <w:sz w:val="18"/>
                <w:szCs w:val="18"/>
                <w:lang w:val="en-US"/>
              </w:rPr>
              <w:t>Psychological aspect of TV-</w:t>
            </w:r>
            <w:r w:rsidR="00771D97">
              <w:rPr>
                <w:rFonts w:eastAsia="Times New Roman"/>
                <w:sz w:val="18"/>
                <w:szCs w:val="18"/>
                <w:lang w:val="en-US"/>
              </w:rPr>
              <w:t>advertisements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0C04A0" w:rsidRDefault="002943E5">
            <w:pPr>
              <w:jc w:val="center"/>
              <w:rPr>
                <w:sz w:val="20"/>
                <w:szCs w:val="20"/>
                <w:lang w:val="en-US"/>
              </w:rPr>
            </w:pPr>
            <w:r w:rsidRPr="000C04A0">
              <w:rPr>
                <w:rFonts w:eastAsia="Times New Roman"/>
                <w:b/>
                <w:bCs/>
                <w:w w:val="98"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 w:rsidP="006F6745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- </w:t>
            </w:r>
            <w:r w:rsidR="00416BF6">
              <w:rPr>
                <w:rFonts w:eastAsia="Times New Roman"/>
                <w:sz w:val="18"/>
                <w:szCs w:val="18"/>
                <w:lang w:val="en-US"/>
              </w:rPr>
              <w:t>Content for socia</w:t>
            </w:r>
            <w:r w:rsidR="006F6745">
              <w:rPr>
                <w:rFonts w:eastAsia="Times New Roman"/>
                <w:sz w:val="18"/>
                <w:szCs w:val="18"/>
                <w:lang w:val="en-US"/>
              </w:rPr>
              <w:t>l media: how to write selling texts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491082" w:rsidRDefault="002943E5" w:rsidP="00491082">
            <w:pPr>
              <w:ind w:left="120"/>
              <w:rPr>
                <w:sz w:val="20"/>
                <w:szCs w:val="20"/>
                <w:lang w:val="en-US"/>
              </w:rPr>
            </w:pPr>
            <w:r w:rsidRPr="00491082">
              <w:rPr>
                <w:rFonts w:eastAsia="Times New Roman"/>
                <w:sz w:val="18"/>
                <w:szCs w:val="18"/>
                <w:lang w:val="en-US"/>
              </w:rPr>
              <w:t xml:space="preserve">- </w:t>
            </w:r>
            <w:r w:rsidR="00491082">
              <w:rPr>
                <w:rFonts w:eastAsia="Times New Roman"/>
                <w:sz w:val="18"/>
                <w:szCs w:val="18"/>
                <w:lang w:val="en-US"/>
              </w:rPr>
              <w:t xml:space="preserve">Video game journalism in the modern Russian </w:t>
            </w:r>
            <w:r w:rsidR="006F6745">
              <w:rPr>
                <w:rFonts w:eastAsia="Times New Roman"/>
                <w:sz w:val="18"/>
                <w:szCs w:val="18"/>
                <w:lang w:val="en-US"/>
              </w:rPr>
              <w:t>information space</w:t>
            </w:r>
          </w:p>
        </w:tc>
        <w:tc>
          <w:tcPr>
            <w:tcW w:w="30" w:type="dxa"/>
            <w:vAlign w:val="bottom"/>
          </w:tcPr>
          <w:p w:rsidR="00B504BC" w:rsidRPr="00491082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Default="002943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Overview</w:t>
            </w: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 w:rsidP="00491082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- </w:t>
            </w:r>
            <w:r w:rsidR="00491082">
              <w:rPr>
                <w:rFonts w:eastAsia="Times New Roman"/>
                <w:sz w:val="18"/>
                <w:szCs w:val="18"/>
                <w:lang w:val="en-US"/>
              </w:rPr>
              <w:t>Strategies of conflict resolution</w:t>
            </w:r>
            <w:r w:rsidR="00491082">
              <w:rPr>
                <w:rFonts w:eastAsia="Times New Roman"/>
                <w:sz w:val="18"/>
                <w:szCs w:val="18"/>
                <w:lang w:val="en-US"/>
              </w:rPr>
              <w:br/>
              <w:t>and many others.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B504BC" w:rsidP="00BC2A22">
            <w:pPr>
              <w:ind w:left="12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1E58C1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 w:rsidP="002E3FE7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In the morning </w:t>
            </w:r>
            <w:r w:rsidR="002E3FE7">
              <w:rPr>
                <w:rFonts w:eastAsia="Times New Roman"/>
                <w:sz w:val="18"/>
                <w:szCs w:val="18"/>
                <w:lang w:val="en-US"/>
              </w:rPr>
              <w:t>–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2E3FE7">
              <w:rPr>
                <w:rFonts w:eastAsia="Times New Roman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Default="002E3FE7" w:rsidP="002E3F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Midday</w:t>
            </w:r>
            <w:r w:rsidR="002943E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="002943E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Lunch </w:t>
            </w:r>
            <w:r>
              <w:rPr>
                <w:rFonts w:eastAsia="Times New Roman"/>
                <w:sz w:val="18"/>
                <w:szCs w:val="18"/>
              </w:rPr>
              <w:t>break</w:t>
            </w:r>
          </w:p>
        </w:tc>
        <w:tc>
          <w:tcPr>
            <w:tcW w:w="30" w:type="dxa"/>
            <w:vAlign w:val="bottom"/>
          </w:tcPr>
          <w:p w:rsidR="00B504BC" w:rsidRDefault="00B504BC">
            <w:pPr>
              <w:rPr>
                <w:sz w:val="1"/>
                <w:szCs w:val="1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Default="00B504BC">
            <w:pPr>
              <w:rPr>
                <w:sz w:val="20"/>
                <w:szCs w:val="20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2E3FE7" w:rsidRDefault="002943E5" w:rsidP="002E3FE7">
            <w:pPr>
              <w:ind w:left="120"/>
              <w:rPr>
                <w:sz w:val="20"/>
                <w:szCs w:val="20"/>
                <w:lang w:val="en-US"/>
              </w:rPr>
            </w:pPr>
            <w:r w:rsidRPr="001F7FAC">
              <w:rPr>
                <w:rFonts w:eastAsia="Times New Roman"/>
                <w:sz w:val="18"/>
                <w:szCs w:val="18"/>
                <w:lang w:val="en-US"/>
              </w:rPr>
              <w:t xml:space="preserve">Afternoon </w:t>
            </w:r>
            <w:r w:rsidR="002E3FE7" w:rsidRPr="001F7FAC">
              <w:rPr>
                <w:rFonts w:eastAsia="Times New Roman"/>
                <w:sz w:val="18"/>
                <w:szCs w:val="18"/>
                <w:lang w:val="en-US"/>
              </w:rPr>
              <w:t>–</w:t>
            </w:r>
            <w:r w:rsidRPr="001F7FAC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2E3FE7">
              <w:rPr>
                <w:rFonts w:eastAsia="Times New Roman"/>
                <w:sz w:val="18"/>
                <w:szCs w:val="18"/>
                <w:lang w:val="en-US"/>
              </w:rPr>
              <w:t>Excursion</w:t>
            </w:r>
            <w:r w:rsidRPr="001F7FAC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="002E3FE7">
              <w:rPr>
                <w:rFonts w:eastAsia="Times New Roman"/>
                <w:sz w:val="18"/>
                <w:szCs w:val="18"/>
                <w:lang w:val="en-US"/>
              </w:rPr>
              <w:t xml:space="preserve"> / social activities</w:t>
            </w:r>
            <w:r w:rsidR="001F7FAC">
              <w:rPr>
                <w:rFonts w:eastAsia="Times New Roman"/>
                <w:sz w:val="18"/>
                <w:szCs w:val="18"/>
                <w:lang w:val="en-US"/>
              </w:rPr>
              <w:t xml:space="preserve"> / festivities</w:t>
            </w:r>
          </w:p>
        </w:tc>
        <w:tc>
          <w:tcPr>
            <w:tcW w:w="30" w:type="dxa"/>
            <w:vAlign w:val="bottom"/>
          </w:tcPr>
          <w:p w:rsidR="00B504BC" w:rsidRPr="001F7FAC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1E58C1" w:rsidTr="00C834C2">
        <w:trPr>
          <w:trHeight w:val="253"/>
        </w:trPr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F7FAC" w:rsidRDefault="00B504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9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4BC" w:rsidRPr="001E58C1" w:rsidRDefault="002943E5" w:rsidP="00D8576D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Late afternoon - </w:t>
            </w:r>
            <w:r w:rsidR="00D8576D">
              <w:rPr>
                <w:rFonts w:eastAsia="Times New Roman"/>
                <w:sz w:val="18"/>
                <w:szCs w:val="18"/>
                <w:lang w:val="en-US"/>
              </w:rPr>
              <w:t>Spare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time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4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We offer a wide range of social activities, including excursions and social gatherings (these activities might vary).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460"/>
        </w:trPr>
        <w:tc>
          <w:tcPr>
            <w:tcW w:w="13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Default="002943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Social</w:t>
            </w: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2943E5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Participants will do a tour of Nizhny Novgorod, travel by cable car, and enjoy a tour around the Christmas Toy Museum.</w:t>
            </w: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Tr="00C834C2">
        <w:trPr>
          <w:trHeight w:val="238"/>
        </w:trPr>
        <w:tc>
          <w:tcPr>
            <w:tcW w:w="13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Default="002943E5">
            <w:pPr>
              <w:ind w:left="120"/>
              <w:rPr>
                <w:sz w:val="20"/>
                <w:szCs w:val="20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You will also visit the Museum of Wooden Architecture, the History Museum of GAZ car plant and a planetarium. </w:t>
            </w:r>
            <w:r>
              <w:rPr>
                <w:rFonts w:eastAsia="Times New Roman"/>
                <w:sz w:val="18"/>
                <w:szCs w:val="18"/>
              </w:rPr>
              <w:t>You</w:t>
            </w:r>
          </w:p>
        </w:tc>
        <w:tc>
          <w:tcPr>
            <w:tcW w:w="30" w:type="dxa"/>
            <w:vAlign w:val="bottom"/>
          </w:tcPr>
          <w:p w:rsidR="00B504BC" w:rsidRDefault="00B504BC">
            <w:pPr>
              <w:rPr>
                <w:sz w:val="1"/>
                <w:szCs w:val="1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Default="002943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lastRenderedPageBreak/>
              <w:t>Program</w:t>
            </w: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5E674C" w:rsidRDefault="002943E5" w:rsidP="00ED31F8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will take a walk along the River Volga and visit Gorodets</w:t>
            </w:r>
            <w:r w:rsidR="00172DC9">
              <w:rPr>
                <w:rFonts w:eastAsia="Times New Roman"/>
                <w:sz w:val="18"/>
                <w:szCs w:val="18"/>
                <w:lang w:val="en-US"/>
              </w:rPr>
              <w:t xml:space="preserve">, 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Crafts Fair. </w:t>
            </w:r>
            <w:r w:rsidR="005E674C">
              <w:rPr>
                <w:rFonts w:eastAsia="Times New Roman"/>
                <w:sz w:val="18"/>
                <w:szCs w:val="18"/>
                <w:lang w:val="en-US"/>
              </w:rPr>
              <w:t>In order to</w:t>
            </w:r>
            <w:r w:rsidRPr="005E674C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5E674C">
              <w:rPr>
                <w:rFonts w:eastAsia="Times New Roman"/>
                <w:sz w:val="18"/>
                <w:szCs w:val="18"/>
                <w:lang w:val="en-US"/>
              </w:rPr>
              <w:t>figure out what</w:t>
            </w:r>
            <w:r w:rsidRPr="005E674C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5E674C">
              <w:rPr>
                <w:rFonts w:eastAsia="Times New Roman"/>
                <w:sz w:val="18"/>
                <w:szCs w:val="18"/>
                <w:lang w:val="en-US"/>
              </w:rPr>
              <w:t xml:space="preserve">the intriguing intricacies of content </w:t>
            </w:r>
            <w:r w:rsidR="00191B03">
              <w:rPr>
                <w:rFonts w:eastAsia="Times New Roman"/>
                <w:sz w:val="18"/>
                <w:szCs w:val="18"/>
                <w:lang w:val="en-US"/>
              </w:rPr>
              <w:t>production</w:t>
            </w:r>
            <w:r w:rsidR="005E674C">
              <w:rPr>
                <w:rFonts w:eastAsia="Times New Roman"/>
                <w:sz w:val="18"/>
                <w:szCs w:val="18"/>
                <w:lang w:val="en-US"/>
              </w:rPr>
              <w:t xml:space="preserve"> and </w:t>
            </w:r>
            <w:r w:rsidR="00917D29">
              <w:rPr>
                <w:rFonts w:eastAsia="Times New Roman"/>
                <w:sz w:val="18"/>
                <w:szCs w:val="18"/>
                <w:lang w:val="en-US"/>
              </w:rPr>
              <w:t xml:space="preserve">content </w:t>
            </w:r>
            <w:r w:rsidR="005E674C">
              <w:rPr>
                <w:rFonts w:eastAsia="Times New Roman"/>
                <w:sz w:val="18"/>
                <w:szCs w:val="18"/>
                <w:lang w:val="en-US"/>
              </w:rPr>
              <w:t>marketing</w:t>
            </w:r>
            <w:r w:rsidR="00E856A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1D7D97">
              <w:rPr>
                <w:rFonts w:eastAsia="Times New Roman"/>
                <w:sz w:val="18"/>
                <w:szCs w:val="18"/>
                <w:lang w:val="en-US"/>
              </w:rPr>
              <w:t xml:space="preserve">are, </w:t>
            </w:r>
            <w:r w:rsidR="00191B03">
              <w:rPr>
                <w:rFonts w:eastAsia="Times New Roman"/>
                <w:sz w:val="18"/>
                <w:szCs w:val="18"/>
                <w:lang w:val="en-US"/>
              </w:rPr>
              <w:t xml:space="preserve">all participants will visit </w:t>
            </w:r>
            <w:r w:rsidR="00ED31F8">
              <w:rPr>
                <w:rFonts w:eastAsia="Times New Roman"/>
                <w:sz w:val="18"/>
                <w:szCs w:val="18"/>
                <w:lang w:val="en-US"/>
              </w:rPr>
              <w:t xml:space="preserve">branch </w:t>
            </w:r>
            <w:r w:rsidR="00191B03">
              <w:rPr>
                <w:rFonts w:eastAsia="Times New Roman"/>
                <w:sz w:val="18"/>
                <w:szCs w:val="18"/>
                <w:lang w:val="en-US"/>
              </w:rPr>
              <w:t xml:space="preserve">offices </w:t>
            </w:r>
            <w:r w:rsidR="00ED31F8">
              <w:rPr>
                <w:rFonts w:eastAsia="Times New Roman"/>
                <w:sz w:val="18"/>
                <w:szCs w:val="18"/>
                <w:lang w:val="en-US"/>
              </w:rPr>
              <w:t xml:space="preserve">of companies that are involved </w:t>
            </w:r>
            <w:r w:rsidR="00A12AF3">
              <w:rPr>
                <w:rFonts w:eastAsia="Times New Roman"/>
                <w:sz w:val="18"/>
                <w:szCs w:val="18"/>
                <w:lang w:val="en-US"/>
              </w:rPr>
              <w:t>in the field of media such as VK</w:t>
            </w:r>
            <w:bookmarkStart w:id="1" w:name="_GoBack"/>
            <w:bookmarkEnd w:id="1"/>
            <w:r w:rsidR="00ED31F8">
              <w:rPr>
                <w:rFonts w:eastAsia="Times New Roman"/>
                <w:sz w:val="18"/>
                <w:szCs w:val="18"/>
                <w:lang w:val="en-US"/>
              </w:rPr>
              <w:t>ontakte, VGTRK</w:t>
            </w:r>
            <w:r w:rsidR="0057263C">
              <w:rPr>
                <w:rFonts w:eastAsia="Times New Roman"/>
                <w:sz w:val="18"/>
                <w:szCs w:val="18"/>
                <w:lang w:val="en-US"/>
              </w:rPr>
              <w:t>, RT</w:t>
            </w:r>
            <w:r w:rsidR="00ED31F8">
              <w:rPr>
                <w:rFonts w:eastAsia="Times New Roman"/>
                <w:sz w:val="18"/>
                <w:szCs w:val="18"/>
                <w:lang w:val="en-US"/>
              </w:rPr>
              <w:t xml:space="preserve"> and many others.</w:t>
            </w:r>
          </w:p>
        </w:tc>
        <w:tc>
          <w:tcPr>
            <w:tcW w:w="30" w:type="dxa"/>
            <w:vAlign w:val="bottom"/>
          </w:tcPr>
          <w:p w:rsidR="00B504BC" w:rsidRPr="005E674C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38"/>
        </w:trPr>
        <w:tc>
          <w:tcPr>
            <w:tcW w:w="13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5E674C" w:rsidRDefault="00B504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9" w:type="dxa"/>
            <w:gridSpan w:val="2"/>
            <w:tcBorders>
              <w:right w:val="single" w:sz="8" w:space="0" w:color="auto"/>
            </w:tcBorders>
            <w:vAlign w:val="bottom"/>
          </w:tcPr>
          <w:p w:rsidR="00B504BC" w:rsidRPr="001E58C1" w:rsidRDefault="00B504BC" w:rsidP="00E856A4">
            <w:pPr>
              <w:ind w:left="12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  <w:tr w:rsidR="00B504BC" w:rsidRPr="006A540E" w:rsidTr="00C834C2">
        <w:trPr>
          <w:trHeight w:val="254"/>
        </w:trPr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04BC" w:rsidRPr="001E58C1" w:rsidRDefault="00B504BC">
            <w:pPr>
              <w:rPr>
                <w:lang w:val="en-US"/>
              </w:rPr>
            </w:pPr>
          </w:p>
        </w:tc>
        <w:tc>
          <w:tcPr>
            <w:tcW w:w="701" w:type="dxa"/>
            <w:tcBorders>
              <w:bottom w:val="single" w:sz="8" w:space="0" w:color="auto"/>
            </w:tcBorders>
            <w:vAlign w:val="bottom"/>
          </w:tcPr>
          <w:p w:rsidR="00B504BC" w:rsidRPr="001E58C1" w:rsidRDefault="00B504BC">
            <w:pPr>
              <w:rPr>
                <w:lang w:val="en-US"/>
              </w:rPr>
            </w:pPr>
          </w:p>
        </w:tc>
        <w:tc>
          <w:tcPr>
            <w:tcW w:w="8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4BC" w:rsidRPr="001E58C1" w:rsidRDefault="00B504BC">
            <w:pPr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504BC" w:rsidRPr="001E58C1" w:rsidRDefault="00B504BC">
            <w:pPr>
              <w:rPr>
                <w:sz w:val="1"/>
                <w:szCs w:val="1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51"/>
        <w:tblW w:w="10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20"/>
        <w:gridCol w:w="1080"/>
        <w:gridCol w:w="7780"/>
        <w:gridCol w:w="30"/>
      </w:tblGrid>
      <w:tr w:rsidR="00C04648" w:rsidRPr="006A540E" w:rsidTr="00C04648">
        <w:trPr>
          <w:trHeight w:val="25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lang w:val="en-US"/>
              </w:rPr>
            </w:pPr>
          </w:p>
        </w:tc>
        <w:tc>
          <w:tcPr>
            <w:tcW w:w="8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648" w:rsidRPr="001E58C1" w:rsidRDefault="00C04648" w:rsidP="003A5A06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Some so</w:t>
            </w:r>
            <w:r w:rsidR="0086243C">
              <w:rPr>
                <w:rFonts w:eastAsia="Times New Roman"/>
                <w:sz w:val="18"/>
                <w:szCs w:val="18"/>
                <w:lang w:val="en-US"/>
              </w:rPr>
              <w:t xml:space="preserve">cial activities are free while others </w:t>
            </w:r>
            <w:r w:rsidR="003A5A06">
              <w:rPr>
                <w:rFonts w:eastAsia="Times New Roman"/>
                <w:sz w:val="18"/>
                <w:szCs w:val="18"/>
                <w:lang w:val="en-US"/>
              </w:rPr>
              <w:t>are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 xml:space="preserve"> subject to a fee.</w:t>
            </w:r>
            <w:r w:rsidR="0086243C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Pr="001E58C1" w:rsidRDefault="00C04648" w:rsidP="00C04648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You will have many opportunities to spend your leisure time in the City of Nizhni Novgorod, located in the very heart of</w:t>
            </w: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2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Pr="001E58C1" w:rsidRDefault="00C04648" w:rsidP="009F48AD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the country. You can travel to </w:t>
            </w:r>
            <w:r w:rsidR="00274F5A">
              <w:rPr>
                <w:rFonts w:eastAsia="Times New Roman"/>
                <w:sz w:val="18"/>
                <w:szCs w:val="18"/>
                <w:lang w:val="en-US"/>
              </w:rPr>
              <w:t>Gorodets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>,</w:t>
            </w:r>
            <w:r w:rsidR="00D24691" w:rsidRPr="00D24691">
              <w:rPr>
                <w:rFonts w:eastAsia="Times New Roman"/>
                <w:sz w:val="18"/>
                <w:szCs w:val="18"/>
                <w:lang w:val="en-US"/>
              </w:rPr>
              <w:t xml:space="preserve"> a picturesque town</w:t>
            </w:r>
            <w:r w:rsidR="009F48AD">
              <w:rPr>
                <w:rFonts w:eastAsia="Times New Roman"/>
                <w:sz w:val="18"/>
                <w:szCs w:val="18"/>
                <w:lang w:val="en-US"/>
              </w:rPr>
              <w:t xml:space="preserve"> that is known as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 xml:space="preserve"> the oldest in The Volga Region,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and 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>Bolshoe Boldino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– 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>where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D24691" w:rsidRPr="00D24691">
              <w:rPr>
                <w:rFonts w:eastAsia="Times New Roman"/>
                <w:sz w:val="18"/>
                <w:szCs w:val="18"/>
                <w:lang w:val="en-US"/>
              </w:rPr>
              <w:t xml:space="preserve">a large Russian literary 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="00D24691" w:rsidRPr="00D24691">
              <w:rPr>
                <w:rFonts w:eastAsia="Times New Roman"/>
                <w:sz w:val="18"/>
                <w:szCs w:val="18"/>
                <w:lang w:val="en-US"/>
              </w:rPr>
              <w:t>useum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 xml:space="preserve"> of</w:t>
            </w:r>
            <w:r w:rsidR="00D24691" w:rsidRPr="00D2469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A57354">
              <w:rPr>
                <w:rFonts w:eastAsia="Times New Roman"/>
                <w:sz w:val="18"/>
                <w:szCs w:val="18"/>
                <w:lang w:val="en-US"/>
              </w:rPr>
              <w:t xml:space="preserve">Pushkin, </w:t>
            </w:r>
            <w:r w:rsidR="00D24691" w:rsidRPr="00D24691">
              <w:rPr>
                <w:rFonts w:eastAsia="Times New Roman"/>
                <w:sz w:val="18"/>
                <w:szCs w:val="18"/>
                <w:lang w:val="en-US"/>
              </w:rPr>
              <w:t>the greatest Russian poet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 xml:space="preserve"> is located. You can also </w:t>
            </w:r>
            <w:r w:rsidR="00D24691" w:rsidRPr="001E58C1">
              <w:rPr>
                <w:rFonts w:eastAsia="Times New Roman"/>
                <w:sz w:val="18"/>
                <w:szCs w:val="18"/>
                <w:lang w:val="en-US"/>
              </w:rPr>
              <w:t>visit Diveyevo</w:t>
            </w:r>
            <w:r w:rsidR="00D2469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D24691" w:rsidRPr="001E58C1">
              <w:rPr>
                <w:rFonts w:eastAsia="Times New Roman"/>
                <w:sz w:val="18"/>
                <w:szCs w:val="18"/>
                <w:lang w:val="en-US"/>
              </w:rPr>
              <w:t>–</w:t>
            </w:r>
            <w:r w:rsidR="009F48AD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9F48AD" w:rsidRPr="001E58C1">
              <w:rPr>
                <w:rFonts w:eastAsia="Times New Roman"/>
                <w:sz w:val="18"/>
                <w:szCs w:val="18"/>
                <w:lang w:val="en-US"/>
              </w:rPr>
              <w:t xml:space="preserve"> the largest center of religious pilgrimage</w:t>
            </w:r>
            <w:r w:rsidR="009F48AD"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2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Pr="001E58C1" w:rsidRDefault="00C04648" w:rsidP="00A57354">
            <w:pPr>
              <w:ind w:left="12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1E58C1" w:rsidTr="00C04648">
        <w:trPr>
          <w:trHeight w:val="2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Pr="001E58C1" w:rsidRDefault="00C04648" w:rsidP="009320C7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Nizhni Novgorod also hosts many summer festivals, fairs,</w:t>
            </w:r>
            <w:r w:rsidR="0047250C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47250C" w:rsidRPr="001E58C1">
              <w:rPr>
                <w:rFonts w:eastAsia="Times New Roman"/>
                <w:sz w:val="18"/>
                <w:szCs w:val="18"/>
                <w:lang w:val="en-US"/>
              </w:rPr>
              <w:t xml:space="preserve">concerts. </w:t>
            </w:r>
            <w:r w:rsidR="009320C7">
              <w:rPr>
                <w:rFonts w:eastAsia="Times New Roman"/>
                <w:sz w:val="18"/>
                <w:szCs w:val="18"/>
                <w:lang w:val="en-US"/>
              </w:rPr>
              <w:t>Don’t miss out on that!</w:t>
            </w: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1E58C1" w:rsidTr="00C04648">
        <w:trPr>
          <w:trHeight w:val="2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648" w:rsidRPr="001E58C1" w:rsidRDefault="00C04648" w:rsidP="004725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23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Certificate</w:t>
            </w: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Pr="001E58C1" w:rsidRDefault="00C04648" w:rsidP="00C04648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>Within the framework of the Summer School, all participants will get a Summer School Certificate.</w:t>
            </w: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10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C04648" w:rsidRPr="001E58C1" w:rsidRDefault="00C04648" w:rsidP="00C04648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C04648" w:rsidRPr="001E58C1" w:rsidRDefault="00C04648" w:rsidP="00C04648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C04648" w:rsidRPr="001E58C1" w:rsidRDefault="00C04648" w:rsidP="00C04648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11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648" w:rsidRPr="001E58C1" w:rsidRDefault="00C04648" w:rsidP="00C0464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23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ECTS credits</w:t>
            </w: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Pr="001E58C1" w:rsidRDefault="00C04648" w:rsidP="00C04648">
            <w:pPr>
              <w:ind w:left="120"/>
              <w:rPr>
                <w:sz w:val="20"/>
                <w:szCs w:val="20"/>
                <w:lang w:val="en-US"/>
              </w:rPr>
            </w:pP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This Summer School gives 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Pr="001E58C1">
              <w:rPr>
                <w:rFonts w:eastAsia="Times New Roman"/>
                <w:sz w:val="18"/>
                <w:szCs w:val="18"/>
                <w:lang w:val="en-US"/>
              </w:rPr>
              <w:t xml:space="preserve"> credits.</w:t>
            </w: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119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C04648" w:rsidRPr="001E58C1" w:rsidRDefault="00C04648" w:rsidP="00C0464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C04648" w:rsidRPr="001E58C1" w:rsidRDefault="00C04648" w:rsidP="00C0464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C04648" w:rsidRPr="001E58C1" w:rsidRDefault="00C04648" w:rsidP="00C0464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RPr="006A540E" w:rsidTr="00C04648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Pr="001E58C1" w:rsidRDefault="00C04648" w:rsidP="00C04648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8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648" w:rsidRPr="001E58C1" w:rsidRDefault="00C04648" w:rsidP="00C04648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Tr="00C04648">
        <w:trPr>
          <w:trHeight w:val="2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Program</w:t>
            </w: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Pr="001E58C1" w:rsidRDefault="00BC5F5B" w:rsidP="00C04648">
            <w:pPr>
              <w:ind w:left="120"/>
              <w:rPr>
                <w:rFonts w:eastAsia="Times New Roman"/>
                <w:sz w:val="18"/>
                <w:szCs w:val="18"/>
                <w:lang w:val="en-US"/>
              </w:rPr>
            </w:pPr>
            <w:hyperlink r:id="rId8" w:history="1">
              <w:r w:rsidR="00C04648" w:rsidRPr="005554C5">
                <w:rPr>
                  <w:rStyle w:val="a3"/>
                  <w:rFonts w:eastAsia="Times New Roman"/>
                  <w:sz w:val="18"/>
                  <w:szCs w:val="18"/>
                </w:rPr>
                <w:t>http://mediaschool.unn.ru</w:t>
              </w:r>
              <w:r w:rsidR="00C04648" w:rsidRPr="005554C5">
                <w:rPr>
                  <w:rStyle w:val="a3"/>
                  <w:rFonts w:eastAsia="Times New Roman"/>
                  <w:sz w:val="18"/>
                  <w:szCs w:val="18"/>
                  <w:lang w:val="en-US"/>
                </w:rPr>
                <w:t>/</w:t>
              </w:r>
            </w:hyperlink>
          </w:p>
        </w:tc>
        <w:tc>
          <w:tcPr>
            <w:tcW w:w="30" w:type="dxa"/>
            <w:vAlign w:val="bottom"/>
          </w:tcPr>
          <w:p w:rsidR="00C04648" w:rsidRDefault="00C04648" w:rsidP="00C04648">
            <w:pPr>
              <w:rPr>
                <w:sz w:val="1"/>
                <w:szCs w:val="1"/>
              </w:rPr>
            </w:pPr>
          </w:p>
        </w:tc>
      </w:tr>
      <w:tr w:rsidR="00C04648" w:rsidTr="00C04648">
        <w:trPr>
          <w:trHeight w:val="2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website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648" w:rsidRDefault="00C04648" w:rsidP="00C046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4648" w:rsidRDefault="00C04648" w:rsidP="00C04648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648" w:rsidRDefault="00C04648" w:rsidP="00C046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648" w:rsidRDefault="00C04648" w:rsidP="00C04648">
            <w:pPr>
              <w:rPr>
                <w:sz w:val="1"/>
                <w:szCs w:val="1"/>
              </w:rPr>
            </w:pPr>
          </w:p>
        </w:tc>
      </w:tr>
      <w:tr w:rsidR="00C04648" w:rsidTr="00C04648">
        <w:trPr>
          <w:trHeight w:val="2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Program</w:t>
            </w: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Pr="001E58C1" w:rsidRDefault="001A0FE3" w:rsidP="00C04648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Nicolai Pershing</w:t>
            </w:r>
          </w:p>
        </w:tc>
        <w:tc>
          <w:tcPr>
            <w:tcW w:w="30" w:type="dxa"/>
            <w:vAlign w:val="bottom"/>
          </w:tcPr>
          <w:p w:rsidR="00C04648" w:rsidRDefault="00C04648" w:rsidP="00C04648">
            <w:pPr>
              <w:rPr>
                <w:sz w:val="1"/>
                <w:szCs w:val="1"/>
              </w:rPr>
            </w:pPr>
          </w:p>
        </w:tc>
      </w:tr>
      <w:tr w:rsidR="00C04648" w:rsidRPr="006A540E" w:rsidTr="00C04648">
        <w:trPr>
          <w:trHeight w:val="2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Coordinator</w:t>
            </w:r>
          </w:p>
        </w:tc>
        <w:tc>
          <w:tcPr>
            <w:tcW w:w="8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648" w:rsidRPr="001A0FE3" w:rsidRDefault="001A0FE3" w:rsidP="001A0FE3">
            <w:pPr>
              <w:ind w:left="120"/>
              <w:rPr>
                <w:sz w:val="20"/>
                <w:szCs w:val="20"/>
                <w:lang w:val="en-US"/>
              </w:rPr>
            </w:pPr>
            <w:r w:rsidRPr="001A0FE3">
              <w:rPr>
                <w:sz w:val="20"/>
                <w:szCs w:val="20"/>
                <w:lang w:val="en-US"/>
              </w:rPr>
              <w:t xml:space="preserve">Assistant Director for international affairs </w:t>
            </w:r>
            <w:r>
              <w:rPr>
                <w:sz w:val="20"/>
                <w:szCs w:val="20"/>
                <w:lang w:val="en-US"/>
              </w:rPr>
              <w:t>at</w:t>
            </w:r>
            <w:r w:rsidRPr="001A0FE3">
              <w:rPr>
                <w:sz w:val="20"/>
                <w:szCs w:val="20"/>
                <w:lang w:val="en-US"/>
              </w:rPr>
              <w:t xml:space="preserve"> the Institute of philology and journalism</w:t>
            </w:r>
          </w:p>
        </w:tc>
        <w:tc>
          <w:tcPr>
            <w:tcW w:w="30" w:type="dxa"/>
            <w:vAlign w:val="bottom"/>
          </w:tcPr>
          <w:p w:rsidR="00C04648" w:rsidRPr="001E58C1" w:rsidRDefault="00C04648" w:rsidP="00C04648">
            <w:pPr>
              <w:rPr>
                <w:sz w:val="1"/>
                <w:szCs w:val="1"/>
                <w:lang w:val="en-US"/>
              </w:rPr>
            </w:pPr>
          </w:p>
        </w:tc>
      </w:tr>
      <w:tr w:rsidR="00C04648" w:rsidTr="00C04648">
        <w:trPr>
          <w:trHeight w:val="18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e-mail</w:t>
            </w:r>
          </w:p>
        </w:tc>
        <w:tc>
          <w:tcPr>
            <w:tcW w:w="8980" w:type="dxa"/>
            <w:gridSpan w:val="3"/>
            <w:tcBorders>
              <w:right w:val="single" w:sz="8" w:space="0" w:color="auto"/>
            </w:tcBorders>
            <w:vAlign w:val="bottom"/>
          </w:tcPr>
          <w:p w:rsidR="00C04648" w:rsidRDefault="00BC5F5B" w:rsidP="001A0FE3">
            <w:pPr>
              <w:spacing w:line="180" w:lineRule="exact"/>
              <w:ind w:left="120"/>
              <w:rPr>
                <w:rFonts w:eastAsia="Times New Roman"/>
                <w:color w:val="0563C1"/>
                <w:sz w:val="18"/>
                <w:szCs w:val="18"/>
              </w:rPr>
            </w:pPr>
            <w:hyperlink r:id="rId9" w:history="1">
              <w:r w:rsidR="00491082" w:rsidRPr="005554C5">
                <w:rPr>
                  <w:rStyle w:val="a3"/>
                  <w:rFonts w:eastAsia="Times New Roman"/>
                  <w:sz w:val="18"/>
                  <w:szCs w:val="18"/>
                  <w:lang w:val="en-US"/>
                </w:rPr>
                <w:t>nicoperishing32619@gmail.com</w:t>
              </w:r>
            </w:hyperlink>
          </w:p>
        </w:tc>
        <w:tc>
          <w:tcPr>
            <w:tcW w:w="30" w:type="dxa"/>
            <w:vAlign w:val="bottom"/>
          </w:tcPr>
          <w:p w:rsidR="00C04648" w:rsidRDefault="00C04648" w:rsidP="00C04648">
            <w:pPr>
              <w:rPr>
                <w:sz w:val="1"/>
                <w:szCs w:val="1"/>
              </w:rPr>
            </w:pPr>
          </w:p>
        </w:tc>
      </w:tr>
      <w:tr w:rsidR="00C04648" w:rsidTr="00C04648">
        <w:trPr>
          <w:trHeight w:val="146"/>
        </w:trPr>
        <w:tc>
          <w:tcPr>
            <w:tcW w:w="1300" w:type="dxa"/>
            <w:vMerge/>
            <w:tcBorders>
              <w:top w:val="single" w:sz="8" w:space="0" w:color="92D050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04648" w:rsidRDefault="00C04648" w:rsidP="00C0464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0563C1"/>
            </w:tcBorders>
            <w:vAlign w:val="bottom"/>
          </w:tcPr>
          <w:p w:rsidR="00C04648" w:rsidRDefault="00C04648" w:rsidP="00C04648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C04648" w:rsidRDefault="00C04648" w:rsidP="00C046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4648" w:rsidRDefault="00C04648" w:rsidP="00C04648">
            <w:pPr>
              <w:rPr>
                <w:sz w:val="1"/>
                <w:szCs w:val="1"/>
              </w:rPr>
            </w:pPr>
          </w:p>
        </w:tc>
      </w:tr>
      <w:tr w:rsidR="00C04648" w:rsidTr="00C04648">
        <w:trPr>
          <w:trHeight w:val="13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04648" w:rsidRDefault="00C04648" w:rsidP="00C0464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648" w:rsidRDefault="00C04648" w:rsidP="00C0464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4648" w:rsidRDefault="00C04648" w:rsidP="00C04648">
            <w:pPr>
              <w:rPr>
                <w:sz w:val="11"/>
                <w:szCs w:val="1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648" w:rsidRDefault="00C04648" w:rsidP="00C0464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4648" w:rsidRDefault="00C04648" w:rsidP="00C04648">
            <w:pPr>
              <w:rPr>
                <w:sz w:val="1"/>
                <w:szCs w:val="1"/>
              </w:rPr>
            </w:pPr>
          </w:p>
        </w:tc>
      </w:tr>
    </w:tbl>
    <w:p w:rsidR="00B504BC" w:rsidRPr="001E58C1" w:rsidRDefault="00B504BC">
      <w:pPr>
        <w:rPr>
          <w:lang w:val="en-US"/>
        </w:rPr>
        <w:sectPr w:rsidR="00B504BC" w:rsidRPr="001E58C1">
          <w:pgSz w:w="11920" w:h="16840"/>
          <w:pgMar w:top="1440" w:right="980" w:bottom="0" w:left="680" w:header="0" w:footer="0" w:gutter="0"/>
          <w:cols w:space="720" w:equalWidth="0">
            <w:col w:w="10260"/>
          </w:cols>
        </w:sectPr>
      </w:pPr>
    </w:p>
    <w:p w:rsidR="00B504BC" w:rsidRPr="001E58C1" w:rsidRDefault="00B504BC">
      <w:pPr>
        <w:spacing w:line="1" w:lineRule="exact"/>
        <w:rPr>
          <w:sz w:val="20"/>
          <w:szCs w:val="20"/>
          <w:lang w:val="en-US"/>
        </w:rPr>
      </w:pPr>
      <w:bookmarkStart w:id="2" w:name="page2"/>
      <w:bookmarkEnd w:id="2"/>
    </w:p>
    <w:p w:rsidR="00B504BC" w:rsidRDefault="00B504BC">
      <w:pPr>
        <w:spacing w:line="1" w:lineRule="exact"/>
        <w:rPr>
          <w:sz w:val="20"/>
          <w:szCs w:val="20"/>
        </w:rPr>
      </w:pPr>
    </w:p>
    <w:sectPr w:rsidR="00B504BC">
      <w:pgSz w:w="11920" w:h="16840"/>
      <w:pgMar w:top="960" w:right="980" w:bottom="1440" w:left="680" w:header="0" w:footer="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5B" w:rsidRDefault="00BC5F5B" w:rsidP="005E674C">
      <w:r>
        <w:separator/>
      </w:r>
    </w:p>
  </w:endnote>
  <w:endnote w:type="continuationSeparator" w:id="0">
    <w:p w:rsidR="00BC5F5B" w:rsidRDefault="00BC5F5B" w:rsidP="005E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5B" w:rsidRDefault="00BC5F5B" w:rsidP="005E674C">
      <w:r>
        <w:separator/>
      </w:r>
    </w:p>
  </w:footnote>
  <w:footnote w:type="continuationSeparator" w:id="0">
    <w:p w:rsidR="00BC5F5B" w:rsidRDefault="00BC5F5B" w:rsidP="005E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2B65"/>
    <w:multiLevelType w:val="hybridMultilevel"/>
    <w:tmpl w:val="95F428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9377F"/>
    <w:multiLevelType w:val="hybridMultilevel"/>
    <w:tmpl w:val="9D3EBC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C"/>
    <w:rsid w:val="00025E52"/>
    <w:rsid w:val="00046F3A"/>
    <w:rsid w:val="0006717D"/>
    <w:rsid w:val="00082E7B"/>
    <w:rsid w:val="000C04A0"/>
    <w:rsid w:val="000C1598"/>
    <w:rsid w:val="000C3609"/>
    <w:rsid w:val="000E2803"/>
    <w:rsid w:val="000F7A4D"/>
    <w:rsid w:val="00172DC9"/>
    <w:rsid w:val="00191B03"/>
    <w:rsid w:val="001A0FE3"/>
    <w:rsid w:val="001D7D97"/>
    <w:rsid w:val="001E58C1"/>
    <w:rsid w:val="001F7FAC"/>
    <w:rsid w:val="00274F5A"/>
    <w:rsid w:val="00290266"/>
    <w:rsid w:val="002943E5"/>
    <w:rsid w:val="00297F2E"/>
    <w:rsid w:val="002E3FE7"/>
    <w:rsid w:val="002E7EF8"/>
    <w:rsid w:val="00331A54"/>
    <w:rsid w:val="00382F28"/>
    <w:rsid w:val="00387699"/>
    <w:rsid w:val="003A5A06"/>
    <w:rsid w:val="003C1082"/>
    <w:rsid w:val="003D137B"/>
    <w:rsid w:val="003F40AC"/>
    <w:rsid w:val="00412F68"/>
    <w:rsid w:val="00414153"/>
    <w:rsid w:val="00416BF6"/>
    <w:rsid w:val="00447720"/>
    <w:rsid w:val="0047250C"/>
    <w:rsid w:val="004871AB"/>
    <w:rsid w:val="00491082"/>
    <w:rsid w:val="004C3471"/>
    <w:rsid w:val="00500C91"/>
    <w:rsid w:val="00525CBA"/>
    <w:rsid w:val="0057263C"/>
    <w:rsid w:val="00587589"/>
    <w:rsid w:val="005937A9"/>
    <w:rsid w:val="005A4FE0"/>
    <w:rsid w:val="005E1640"/>
    <w:rsid w:val="005E674C"/>
    <w:rsid w:val="00641FC2"/>
    <w:rsid w:val="006430C0"/>
    <w:rsid w:val="00647433"/>
    <w:rsid w:val="00667705"/>
    <w:rsid w:val="006A540E"/>
    <w:rsid w:val="006A6C1C"/>
    <w:rsid w:val="006F6745"/>
    <w:rsid w:val="00713DA0"/>
    <w:rsid w:val="00771D97"/>
    <w:rsid w:val="00774E04"/>
    <w:rsid w:val="007766B1"/>
    <w:rsid w:val="007A22B5"/>
    <w:rsid w:val="007F0019"/>
    <w:rsid w:val="0086243C"/>
    <w:rsid w:val="008624A7"/>
    <w:rsid w:val="008E1D2F"/>
    <w:rsid w:val="008F3329"/>
    <w:rsid w:val="00917D29"/>
    <w:rsid w:val="00917FF3"/>
    <w:rsid w:val="00923EDE"/>
    <w:rsid w:val="009263D1"/>
    <w:rsid w:val="00930403"/>
    <w:rsid w:val="00930BD4"/>
    <w:rsid w:val="009320C7"/>
    <w:rsid w:val="00956903"/>
    <w:rsid w:val="00964F48"/>
    <w:rsid w:val="009669F3"/>
    <w:rsid w:val="009A1034"/>
    <w:rsid w:val="009F3EF0"/>
    <w:rsid w:val="009F48AD"/>
    <w:rsid w:val="00A12AF3"/>
    <w:rsid w:val="00A57354"/>
    <w:rsid w:val="00A641EF"/>
    <w:rsid w:val="00AA7068"/>
    <w:rsid w:val="00AC6D60"/>
    <w:rsid w:val="00B33D0D"/>
    <w:rsid w:val="00B504BC"/>
    <w:rsid w:val="00B51FDB"/>
    <w:rsid w:val="00B60ED5"/>
    <w:rsid w:val="00B9339C"/>
    <w:rsid w:val="00BC2A22"/>
    <w:rsid w:val="00BC5F5B"/>
    <w:rsid w:val="00C04648"/>
    <w:rsid w:val="00C56C49"/>
    <w:rsid w:val="00C72556"/>
    <w:rsid w:val="00C82FA4"/>
    <w:rsid w:val="00C834C2"/>
    <w:rsid w:val="00CA1CD4"/>
    <w:rsid w:val="00CF6693"/>
    <w:rsid w:val="00D068C0"/>
    <w:rsid w:val="00D24691"/>
    <w:rsid w:val="00D272A8"/>
    <w:rsid w:val="00D3718B"/>
    <w:rsid w:val="00D8576D"/>
    <w:rsid w:val="00E74D7F"/>
    <w:rsid w:val="00E856A4"/>
    <w:rsid w:val="00EC7972"/>
    <w:rsid w:val="00ED31F8"/>
    <w:rsid w:val="00EE7531"/>
    <w:rsid w:val="00F00BF8"/>
    <w:rsid w:val="00F46B6E"/>
    <w:rsid w:val="00F86850"/>
    <w:rsid w:val="00F96E6E"/>
    <w:rsid w:val="00FC7CFA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3F9A"/>
  <w15:docId w15:val="{1AE4FC13-7A3C-47B1-A83A-A1B985A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8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C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74C"/>
  </w:style>
  <w:style w:type="paragraph" w:styleId="a7">
    <w:name w:val="footer"/>
    <w:basedOn w:val="a"/>
    <w:link w:val="a8"/>
    <w:uiPriority w:val="99"/>
    <w:unhideWhenUsed/>
    <w:rsid w:val="005E6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chool.un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perishing326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Першин Николай Юрьевич</cp:lastModifiedBy>
  <cp:revision>115</cp:revision>
  <dcterms:created xsi:type="dcterms:W3CDTF">2022-04-26T11:21:00Z</dcterms:created>
  <dcterms:modified xsi:type="dcterms:W3CDTF">2022-04-26T13:20:00Z</dcterms:modified>
</cp:coreProperties>
</file>